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13E7" w:rsidRPr="001613E7" w:rsidRDefault="001613E7" w:rsidP="006B7542">
      <w:pPr>
        <w:pStyle w:val="ABUeberschrift1JMF"/>
      </w:pPr>
      <w:r w:rsidRPr="001613E7">
        <w:t>7. August 1987</w:t>
      </w:r>
    </w:p>
    <w:p w:rsidR="001613E7" w:rsidRPr="001613E7" w:rsidRDefault="001613E7" w:rsidP="006B7542">
      <w:pPr>
        <w:pStyle w:val="ABUeberschrift1JMF"/>
      </w:pPr>
      <w:r w:rsidRPr="001613E7">
        <w:t>Mahnmal – zubetoniert</w:t>
      </w:r>
    </w:p>
    <w:p w:rsidR="001613E7" w:rsidRPr="006B7542" w:rsidRDefault="001613E7" w:rsidP="006B7542">
      <w:pPr>
        <w:pStyle w:val="ABFliesstextJMF"/>
      </w:pPr>
      <w:r w:rsidRPr="006B7542">
        <w:t>Kommentar von Claudia Michels in der Frankfurter Rundschau</w:t>
      </w:r>
    </w:p>
    <w:p w:rsidR="00A36B8A" w:rsidRPr="006B7542" w:rsidRDefault="00A36B8A" w:rsidP="006B7542">
      <w:pPr>
        <w:pStyle w:val="ABUeberschrift2JMF"/>
        <w:sectPr w:rsidR="00A36B8A" w:rsidRPr="006B7542" w:rsidSect="003D5052">
          <w:headerReference w:type="default" r:id="rId11"/>
          <w:footerReference w:type="default" r:id="rId12"/>
          <w:headerReference w:type="first" r:id="rId13"/>
          <w:footerReference w:type="first" r:id="rId14"/>
          <w:pgSz w:w="11906" w:h="16838"/>
          <w:pgMar w:top="1418" w:right="1418" w:bottom="1134" w:left="1418" w:header="709" w:footer="227" w:gutter="0"/>
          <w:cols w:space="708"/>
          <w:docGrid w:linePitch="360"/>
        </w:sectPr>
      </w:pPr>
    </w:p>
    <w:p w:rsidR="001613E7" w:rsidRDefault="001613E7" w:rsidP="001613E7">
      <w:pPr>
        <w:pStyle w:val="ABFliesstextJMF"/>
      </w:pPr>
      <w:r>
        <w:t>Es ist Gefahr im Verzug am Börneplatz: die Gefahr, sich dem Gespött der Nation auszusetzen. Da plant eine Stadt einen Zweckbau auf historischem Grund, noch dazu auf solchem, der die leidvolle jüdische Geschichte (</w:t>
      </w:r>
      <w:proofErr w:type="spellStart"/>
      <w:r>
        <w:t>ver</w:t>
      </w:r>
      <w:proofErr w:type="spellEnd"/>
      <w:r>
        <w:t>-)birgt, und keine mahnende Stimme kann ihren unseligen Tatendrang stoppen. Dann beginnt die Stadt zu bauen. Und findet, weil sie sich von der öffentlichen Meinung getrieben sieht zu suchen, Reste des jüdischen Ghettos.</w:t>
      </w:r>
    </w:p>
    <w:p w:rsidR="001613E7" w:rsidRDefault="001613E7" w:rsidP="001613E7">
      <w:pPr>
        <w:pStyle w:val="ABFliesstextJMF"/>
      </w:pPr>
      <w:r>
        <w:t>Nun macht die Stadt, die wohlweislich unmittelbar neben den Grabungen begonnen hat, Beton in den Boden zu gießen, um für ihren Neubau die Argumente des Sachzwangs zu stärken, viele Zugeständnisse: Alles soll dokumentiert, fotografiert, gezeichnet, gefilmt werden, und ein Eckchen machen wir sogar frei in unserem Neubau für die „Mikwe“ am Börneplatz. Und im Übrigen bauen wir ein schönes, eindrucksvolles Mahnma</w:t>
      </w:r>
      <w:bookmarkStart w:id="0" w:name="_GoBack"/>
      <w:bookmarkEnd w:id="0"/>
      <w:r>
        <w:t>l hinterm Haus.</w:t>
      </w:r>
    </w:p>
    <w:p w:rsidR="001613E7" w:rsidRDefault="001613E7" w:rsidP="001613E7">
      <w:pPr>
        <w:pStyle w:val="ABFliesstextJMF"/>
      </w:pPr>
      <w:r>
        <w:t>Scheinheilig ist wahrscheinlich noch milde ausgedrückt für dieses Verhalten – es spricht dafür, daß im Grunde den Verantwortlichen an unbequemen Erinnerungen nichts liegt. Jeder weiß, daß die Reste des Ghettos das eigentliche Mahnmal sind. Aber alle halten sich Augen und Ohren zu. Denn mit dem Bewahren der Ghetto-Mauern gegen das Vergessen einzustehen, das bedeutet, am Börneplatz umzuplanen. Das aber ist einmal mühsam, zum anderen teuer, zum dritten das Eingeständnis eines Fehlers.</w:t>
      </w:r>
    </w:p>
    <w:p w:rsidR="00A36B8A" w:rsidRPr="00603EF7" w:rsidRDefault="001613E7" w:rsidP="001613E7">
      <w:pPr>
        <w:pStyle w:val="ABFliesstextJMF"/>
        <w:sectPr w:rsidR="00A36B8A" w:rsidRPr="00603EF7" w:rsidSect="00983504">
          <w:type w:val="continuous"/>
          <w:pgSz w:w="11906" w:h="16838"/>
          <w:pgMar w:top="1418" w:right="1418" w:bottom="1134" w:left="1418" w:header="709" w:footer="227" w:gutter="0"/>
          <w:lnNumType w:countBy="5" w:restart="newSection"/>
          <w:cols w:space="708"/>
          <w:titlePg/>
          <w:docGrid w:linePitch="360"/>
        </w:sectPr>
      </w:pPr>
      <w:r>
        <w:t>Wenn nicht umgeplant wird, dann müßte das jedem wachen Bürger die Schamröte ins Gesicht treiben. Man kann nicht die Erinnerung da wachhalten, wo es einem in den Kram paßt und wo man es sich leisten will; man muß sie dort wachhalten, wo sie hingehört. Man kann auch nicht warten, bis die Juden den entscheidenden Schritt tun – es ist an uns, sich zu erinnern. Die Stadtwerke haben sich an das Denkmal Börneplatz anzupassen – nicht umgekehrt</w:t>
      </w:r>
      <w:r w:rsidR="006E67B8" w:rsidRPr="006E67B8">
        <w:t>.</w:t>
      </w:r>
    </w:p>
    <w:p w:rsidR="005C6A26" w:rsidRPr="006E67B8" w:rsidRDefault="006E67B8" w:rsidP="006E67B8">
      <w:pPr>
        <w:pStyle w:val="ABQuelleJMF"/>
      </w:pPr>
      <w:r w:rsidRPr="006E67B8">
        <w:t>Quelle: Michael Best (Hrsg.): Der Frankfurter Börneplatz. Zur Archäologie eines politischen Konflikts</w:t>
      </w:r>
      <w:r w:rsidR="001613E7">
        <w:t>, Frankfurt: Fischer 1988, S. 52–53</w:t>
      </w:r>
      <w:r w:rsidRPr="006E67B8">
        <w:t>.</w:t>
      </w:r>
    </w:p>
    <w:p w:rsidR="006E67B8" w:rsidRPr="006E67B8" w:rsidRDefault="006E67B8" w:rsidP="006E67B8">
      <w:pPr>
        <w:pStyle w:val="ABArbeitsauftragJMF"/>
        <w:rPr>
          <w:b/>
        </w:rPr>
      </w:pPr>
      <w:r w:rsidRPr="006E67B8">
        <w:rPr>
          <w:b/>
        </w:rPr>
        <w:t>Arbeitsaufträge:</w:t>
      </w:r>
    </w:p>
    <w:p w:rsidR="001613E7" w:rsidRDefault="006E67B8" w:rsidP="001613E7">
      <w:pPr>
        <w:pStyle w:val="ABArbeitsauftragJMF"/>
        <w:ind w:left="708" w:hanging="708"/>
      </w:pPr>
      <w:r w:rsidRPr="006E67B8">
        <w:t>1.</w:t>
      </w:r>
      <w:r w:rsidRPr="006E67B8">
        <w:tab/>
      </w:r>
      <w:r w:rsidR="001613E7">
        <w:t>Fassen Sie die im Text genannten Argumente gegen den Bau des Kundenzentrums auf dem Börneplatz zusammen.</w:t>
      </w:r>
    </w:p>
    <w:p w:rsidR="001613E7" w:rsidRDefault="001613E7" w:rsidP="001613E7">
      <w:pPr>
        <w:pStyle w:val="ABArbeitsauftragJMF"/>
        <w:ind w:left="708" w:hanging="708"/>
      </w:pPr>
      <w:r>
        <w:t>2.</w:t>
      </w:r>
      <w:r>
        <w:tab/>
        <w:t>Wer spricht? Nennen Sie die Perspektive, aus der auf die Ausgrabungen geschaut wird.</w:t>
      </w:r>
    </w:p>
    <w:p w:rsidR="00241DC1" w:rsidRPr="00241DC1" w:rsidRDefault="001613E7" w:rsidP="001613E7">
      <w:pPr>
        <w:pStyle w:val="ABArbeitsauftragJMF"/>
        <w:ind w:left="708" w:hanging="708"/>
      </w:pPr>
      <w:r>
        <w:t>3.</w:t>
      </w:r>
      <w:r>
        <w:tab/>
        <w:t>Um was ging es den beteiligten Akteur*innen? Arbeiten Sie heraus, warum die Bebauung des Börneplatzes einen heftigen Konflikt hervorrief.</w:t>
      </w:r>
    </w:p>
    <w:sectPr w:rsidR="00241DC1" w:rsidRPr="00241DC1" w:rsidSect="003D5052">
      <w:type w:val="continuous"/>
      <w:pgSz w:w="11906" w:h="16838"/>
      <w:pgMar w:top="1417" w:right="1417" w:bottom="1134" w:left="1417"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7B8" w:rsidRDefault="006E67B8" w:rsidP="007B3A05">
      <w:pPr>
        <w:spacing w:line="240" w:lineRule="auto"/>
      </w:pPr>
      <w:r>
        <w:separator/>
      </w:r>
    </w:p>
  </w:endnote>
  <w:endnote w:type="continuationSeparator" w:id="0">
    <w:p w:rsidR="006E67B8" w:rsidRDefault="006E67B8" w:rsidP="007B3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re Baskerville">
    <w:altName w:val="Times New Roman"/>
    <w:panose1 w:val="02000000000000000000"/>
    <w:charset w:val="00"/>
    <w:family w:val="modern"/>
    <w:notTrueType/>
    <w:pitch w:val="variable"/>
    <w:sig w:usb0="A00000BF" w:usb1="5000005B" w:usb2="00000000" w:usb3="00000000" w:csb0="00000093"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ECB" w:rsidRPr="0011606E" w:rsidRDefault="003D5052"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72576" behindDoc="0" locked="0" layoutInCell="1" allowOverlap="1" wp14:anchorId="57FEC110" wp14:editId="18AF7DC9">
              <wp:simplePos x="0" y="0"/>
              <wp:positionH relativeFrom="column">
                <wp:posOffset>6185145</wp:posOffset>
              </wp:positionH>
              <wp:positionV relativeFrom="paragraph">
                <wp:posOffset>156161</wp:posOffset>
              </wp:positionV>
              <wp:extent cx="415159" cy="375745"/>
              <wp:effectExtent l="0" t="0" r="4445" b="5715"/>
              <wp:wrapNone/>
              <wp:docPr id="14" name="Textfeld 1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6B7542">
                            <w:rPr>
                              <w:rFonts w:ascii="Baskerville Old Face" w:hAnsi="Baskerville Old Face"/>
                              <w:noProof/>
                              <w:sz w:val="22"/>
                              <w:szCs w:val="22"/>
                            </w:rPr>
                            <w:t>1</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7FEC110" id="_x0000_t202" coordsize="21600,21600" o:spt="202" path="m,l,21600r21600,l21600,xe">
              <v:stroke joinstyle="miter"/>
              <v:path gradientshapeok="t" o:connecttype="rect"/>
            </v:shapetype>
            <v:shape id="Textfeld 14" o:spid="_x0000_s1026" type="#_x0000_t202" style="position:absolute;left:0;text-align:left;margin-left:487pt;margin-top:12.3pt;width:32.7pt;height:29.6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" fillcolor="white [3201]" stroked="f" strokeweight=".5pt">
              <v:textbo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6B7542">
                      <w:rPr>
                        <w:rFonts w:ascii="Baskerville Old Face" w:hAnsi="Baskerville Old Face"/>
                        <w:noProof/>
                        <w:sz w:val="22"/>
                        <w:szCs w:val="22"/>
                      </w:rPr>
                      <w:t>1</w:t>
                    </w:r>
                    <w:r w:rsidRPr="003D5052">
                      <w:rPr>
                        <w:rFonts w:ascii="Baskerville Old Face" w:hAnsi="Baskerville Old Face"/>
                        <w:sz w:val="22"/>
                        <w:szCs w:val="22"/>
                      </w:rPr>
                      <w:fldChar w:fldCharType="end"/>
                    </w:r>
                  </w:p>
                </w:txbxContent>
              </v:textbox>
            </v:shape>
          </w:pict>
        </mc:Fallback>
      </mc:AlternateContent>
    </w:r>
  </w:p>
  <w:p w:rsidR="008D0ECB" w:rsidRPr="001F28B6" w:rsidRDefault="003D5052" w:rsidP="003D5052">
    <w:pPr>
      <w:pStyle w:val="ABFusszeileJMF"/>
    </w:pPr>
    <w:r w:rsidRPr="001F28B6">
      <w:rPr>
        <w:lang w:eastAsia="de-DE"/>
      </w:rPr>
      <mc:AlternateContent>
        <mc:Choice Requires="wps">
          <w:drawing>
            <wp:anchor distT="0" distB="0" distL="114300" distR="114300" simplePos="0" relativeHeight="251671552" behindDoc="0" locked="1" layoutInCell="1" allowOverlap="1" wp14:anchorId="6032A5D1" wp14:editId="07D11D76">
              <wp:simplePos x="0" y="0"/>
              <wp:positionH relativeFrom="margin">
                <wp:posOffset>-315595</wp:posOffset>
              </wp:positionH>
              <wp:positionV relativeFrom="page">
                <wp:posOffset>10001250</wp:posOffset>
              </wp:positionV>
              <wp:extent cx="6371590" cy="0"/>
              <wp:effectExtent l="0" t="0" r="29210" b="19050"/>
              <wp:wrapNone/>
              <wp:docPr id="15"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71FB95" id="Gerader Verbinde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670528" behindDoc="0" locked="1" layoutInCell="1" allowOverlap="1" wp14:anchorId="12D572B8" wp14:editId="1E928106">
          <wp:simplePos x="0" y="0"/>
          <wp:positionH relativeFrom="margin">
            <wp:posOffset>37465</wp:posOffset>
          </wp:positionH>
          <wp:positionV relativeFrom="bottomMargin">
            <wp:posOffset>220980</wp:posOffset>
          </wp:positionV>
          <wp:extent cx="852805" cy="298450"/>
          <wp:effectExtent l="0" t="0" r="4445" b="6350"/>
          <wp:wrapSquare wrapText="bothSides"/>
          <wp:docPr id="1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008330C9" w:rsidRPr="008330C9">
      <w:t>Dieser Text steht, wo nicht anders angegeben, un</w:t>
    </w:r>
    <w:r w:rsidR="00086B93">
      <w:t xml:space="preserve">ter der </w:t>
    </w:r>
    <w:r w:rsidR="00086B93" w:rsidRPr="00500B0D">
      <w:rPr>
        <w:u w:val="single"/>
      </w:rPr>
      <w:t>CC BY-SA 4.0-Lizenz</w:t>
    </w:r>
    <w:r w:rsidR="00086B93">
      <w:t>. Die</w:t>
    </w:r>
    <w:r w:rsidR="008330C9" w:rsidRPr="008330C9">
      <w:t xml:space="preserve"> Name</w:t>
    </w:r>
    <w:r w:rsidR="00086B93">
      <w:t>n der Urheber*innen</w:t>
    </w:r>
    <w:r w:rsidR="008330C9" w:rsidRPr="008330C9">
      <w:t xml:space="preserve"> soll</w:t>
    </w:r>
    <w:r w:rsidR="00086B93">
      <w:t>en</w:t>
    </w:r>
    <w:r w:rsidR="008330C9" w:rsidRPr="008330C9">
      <w:t xml:space="preserve"> bei einer Weiterverwendung wie folgt genannt werden: Henning Gutfleisch und Sophie Schmidt, </w:t>
    </w:r>
    <w:r w:rsidR="008330C9" w:rsidRPr="00500B0D">
      <w:rPr>
        <w:u w:val="single"/>
      </w:rPr>
      <w:t>Jüdisches Museum Frankfurt.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783" w:rsidRPr="00E74F4E" w:rsidRDefault="003D5052" w:rsidP="00E74F4E">
    <w:pPr>
      <w:pStyle w:val="ABFusszeileJMF"/>
    </w:pPr>
    <w:r>
      <w:rPr>
        <w:lang w:eastAsia="de-DE"/>
      </w:rPr>
      <mc:AlternateContent>
        <mc:Choice Requires="wps">
          <w:drawing>
            <wp:anchor distT="0" distB="0" distL="114300" distR="114300" simplePos="0" relativeHeight="251668480" behindDoc="0" locked="0" layoutInCell="1" allowOverlap="1" wp14:anchorId="0D383639" wp14:editId="1FE5F2E2">
              <wp:simplePos x="0" y="0"/>
              <wp:positionH relativeFrom="column">
                <wp:posOffset>6151147</wp:posOffset>
              </wp:positionH>
              <wp:positionV relativeFrom="paragraph">
                <wp:posOffset>-140677</wp:posOffset>
              </wp:positionV>
              <wp:extent cx="415159" cy="375745"/>
              <wp:effectExtent l="0" t="0" r="23495" b="24765"/>
              <wp:wrapNone/>
              <wp:docPr id="1" name="Textfeld 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rsidR="003D5052" w:rsidRDefault="003D5052"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D383639" id="_x0000_t202" coordsize="21600,21600" o:spt="202" path="m,l,21600r21600,l21600,xe">
              <v:stroke joinstyle="miter"/>
              <v:path gradientshapeok="t" o:connecttype="rect"/>
            </v:shapetype>
            <v:shape id="Textfeld 1" o:spid="_x0000_s1027" type="#_x0000_t202" style="position:absolute;left:0;text-align:left;margin-left:484.35pt;margin-top:-11.1pt;width:32.7pt;height:2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" fillcolor="white [3201]" strokeweight=".5pt">
              <v:textbox>
                <w:txbxContent>
                  <w:p w:rsidR="003D5052" w:rsidRDefault="003D5052" w:rsidP="003D5052">
                    <w:r>
                      <w:fldChar w:fldCharType="begin"/>
                    </w:r>
                    <w:r>
                      <w:instrText>PAGE   \* MERGEFORMAT</w:instrText>
                    </w:r>
                    <w:r>
                      <w:fldChar w:fldCharType="separate"/>
                    </w:r>
                    <w:r>
                      <w:rPr>
                        <w:noProof/>
                      </w:rPr>
                      <w:t>1</w:t>
                    </w:r>
                    <w:r>
                      <w:fldChar w:fldCharType="end"/>
                    </w:r>
                  </w:p>
                </w:txbxContent>
              </v:textbox>
            </v:shape>
          </w:pict>
        </mc:Fallback>
      </mc:AlternateContent>
    </w:r>
    <w:r w:rsidR="00E74F4E" w:rsidRPr="00E74F4E">
      <w:rPr>
        <w:lang w:eastAsia="de-DE"/>
      </w:rPr>
      <mc:AlternateContent>
        <mc:Choice Requires="wps">
          <w:drawing>
            <wp:anchor distT="0" distB="0" distL="114300" distR="114300" simplePos="0" relativeHeight="251666432" behindDoc="0" locked="0" layoutInCell="1" allowOverlap="1" wp14:anchorId="09857E7A" wp14:editId="73EC87EF">
              <wp:simplePos x="0" y="0"/>
              <wp:positionH relativeFrom="margin">
                <wp:posOffset>-306705</wp:posOffset>
              </wp:positionH>
              <wp:positionV relativeFrom="paragraph">
                <wp:posOffset>-243277</wp:posOffset>
              </wp:positionV>
              <wp:extent cx="6372225" cy="0"/>
              <wp:effectExtent l="0" t="0" r="0" b="0"/>
              <wp:wrapNone/>
              <wp:docPr id="20479413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6B21E7" id="Gerader Verbinde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" strokecolor="black [3213]" strokeweight=".5pt">
              <v:stroke joinstyle="miter"/>
              <w10:wrap anchorx="margin"/>
            </v:line>
          </w:pict>
        </mc:Fallback>
      </mc:AlternateContent>
    </w:r>
    <w:r w:rsidR="000C7E98" w:rsidRPr="00E74F4E">
      <w:rPr>
        <w:lang w:eastAsia="de-DE"/>
      </w:rPr>
      <w:drawing>
        <wp:anchor distT="0" distB="0" distL="114300" distR="114300" simplePos="0" relativeHeight="251664384" behindDoc="0" locked="1" layoutInCell="1" allowOverlap="1" wp14:anchorId="01A78E0F" wp14:editId="03731BDB">
          <wp:simplePos x="0" y="0"/>
          <wp:positionH relativeFrom="margin">
            <wp:posOffset>-277495</wp:posOffset>
          </wp:positionH>
          <wp:positionV relativeFrom="page">
            <wp:posOffset>10165080</wp:posOffset>
          </wp:positionV>
          <wp:extent cx="853440" cy="299720"/>
          <wp:effectExtent l="0" t="0" r="3810" b="5080"/>
          <wp:wrapSquare wrapText="bothSides"/>
          <wp:docPr id="1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00944B3C" w:rsidRPr="00E74F4E">
      <w:t xml:space="preserve">Dieser Text steht, wo nicht anders angegeben, unter der </w:t>
    </w:r>
    <w:hyperlink r:id="rId2" w:history="1">
      <w:r w:rsidR="00944B3C" w:rsidRPr="00E74F4E">
        <w:rPr>
          <w:rStyle w:val="Hyperlink"/>
          <w:color w:val="auto"/>
          <w:u w:val="none"/>
        </w:rPr>
        <w:t>CC BY-SA 4.0-Lizenz</w:t>
      </w:r>
    </w:hyperlink>
    <w:r w:rsidR="00944B3C" w:rsidRPr="00E74F4E">
      <w:t xml:space="preserve">. Der Name des Urhebers soll bei einer Weiterverwendung wie folgt genannt werden: </w:t>
    </w:r>
    <w:r w:rsidR="00B71A1D" w:rsidRPr="00E74F4E">
      <w:t xml:space="preserve">Henning Gutfleisch, </w:t>
    </w:r>
    <w:hyperlink r:id="rId3" w:history="1">
      <w:r w:rsidR="00944B3C" w:rsidRPr="00E74F4E">
        <w:rPr>
          <w:rStyle w:val="Hyperlink"/>
          <w:color w:val="auto"/>
          <w:u w:val="none"/>
        </w:rPr>
        <w:t>Jüdisches Museum Frankfurt</w:t>
      </w:r>
    </w:hyperlink>
    <w:r w:rsidR="00944B3C" w:rsidRPr="00E74F4E">
      <w:t>.</w:t>
    </w:r>
    <w:r w:rsidR="00E806CB" w:rsidRPr="00E74F4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7B8" w:rsidRDefault="006E67B8" w:rsidP="007B3A05">
      <w:pPr>
        <w:spacing w:line="240" w:lineRule="auto"/>
      </w:pPr>
      <w:r>
        <w:separator/>
      </w:r>
    </w:p>
  </w:footnote>
  <w:footnote w:type="continuationSeparator" w:id="0">
    <w:p w:rsidR="006E67B8" w:rsidRDefault="006E67B8" w:rsidP="007B3A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7B8" w:rsidRPr="006E67B8" w:rsidRDefault="006E67B8" w:rsidP="006E67B8">
    <w:pPr>
      <w:pStyle w:val="Kopfzeile"/>
    </w:pPr>
    <w:r w:rsidRPr="006E67B8">
      <w:rPr>
        <w:rFonts w:ascii="Libre Baskerville" w:hAnsi="Libre Baskerville"/>
        <w:b/>
        <w:bCs/>
        <w:sz w:val="14"/>
      </w:rPr>
      <w:t xml:space="preserve">Modul: Der Börneplatz – Gegenwart &amp; Geschichte </w:t>
    </w:r>
    <w:r>
      <w:rPr>
        <w:rFonts w:ascii="Libre Baskerville" w:hAnsi="Libre Baskerville"/>
        <w:b/>
        <w:bCs/>
        <w:sz w:val="14"/>
      </w:rPr>
      <w:tab/>
    </w:r>
    <w:r>
      <w:rPr>
        <w:rFonts w:ascii="Libre Baskerville" w:hAnsi="Libre Baskerville"/>
        <w:b/>
        <w:bCs/>
        <w:sz w:val="14"/>
      </w:rPr>
      <w:tab/>
    </w:r>
    <w:r w:rsidR="00382ED1">
      <w:rPr>
        <w:rFonts w:ascii="Libre Baskerville" w:hAnsi="Libre Baskerville"/>
        <w:b/>
        <w:bCs/>
        <w:sz w:val="22"/>
      </w:rPr>
      <w:t>AB 2</w:t>
    </w:r>
    <w:r w:rsidR="001613E7">
      <w:rPr>
        <w:rFonts w:ascii="Libre Baskerville" w:hAnsi="Libre Baskerville"/>
        <w:b/>
        <w:bCs/>
        <w:sz w:val="22"/>
      </w:rPr>
      <w:t>b</w:t>
    </w:r>
  </w:p>
  <w:p w:rsidR="003D5052" w:rsidRPr="006E67B8" w:rsidRDefault="006E67B8" w:rsidP="006E67B8">
    <w:pPr>
      <w:pStyle w:val="Kopfzeile"/>
    </w:pPr>
    <w:r w:rsidRPr="006E67B8">
      <w:rPr>
        <w:rFonts w:ascii="Libre Baskerville" w:hAnsi="Libre Baskerville"/>
        <w:b/>
        <w:bCs/>
        <w:sz w:val="14"/>
      </w:rPr>
      <w:t>Baustein 3: »Verschüttete Vergangenheit« – der Börneplatz-Konflikt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D99" w:rsidRPr="00996794" w:rsidRDefault="004C1D99"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00B71A1D" w:rsidRPr="005C6A26">
      <w:tab/>
    </w:r>
    <w:r w:rsidR="00B71A1D" w:rsidRPr="005C6A26">
      <w:tab/>
    </w:r>
    <w:r w:rsidR="00737F71">
      <w:tab/>
    </w:r>
    <w:r w:rsidR="00737F71">
      <w:tab/>
    </w:r>
    <w:r w:rsidR="00A30748" w:rsidRPr="00996794">
      <w:rPr>
        <w:rStyle w:val="ABKopfABJMF"/>
      </w:rPr>
      <w:t>A</w:t>
    </w:r>
    <w:r w:rsidR="009A5457" w:rsidRPr="009A5457">
      <w:rPr>
        <w:rStyle w:val="ABKopfABJMF"/>
        <w:spacing w:val="-20"/>
        <w:sz w:val="2"/>
      </w:rPr>
      <w:t> </w:t>
    </w:r>
    <w:r w:rsidRPr="00996794">
      <w:rPr>
        <w:rStyle w:val="ABKopfABJMF"/>
      </w:rPr>
      <w:t>B</w:t>
    </w:r>
    <w:r w:rsidR="00A30748" w:rsidRPr="00996794">
      <w:rPr>
        <w:rStyle w:val="ABKopfABJMF"/>
      </w:rPr>
      <w:t xml:space="preserve"> </w:t>
    </w:r>
    <w:r w:rsidRPr="00996794">
      <w:rPr>
        <w:rStyle w:val="ABKopfABJMF"/>
      </w:rPr>
      <w:t>1</w:t>
    </w:r>
  </w:p>
  <w:p w:rsidR="004C1D99" w:rsidRPr="009A5457" w:rsidRDefault="004C1D99" w:rsidP="005C6A26">
    <w:pPr>
      <w:pStyle w:val="ABKopfzeileJMF"/>
      <w:rPr>
        <w:rStyle w:val="ABKopfABJMF"/>
        <w:b w:val="0"/>
        <w:sz w:val="14"/>
        <w:szCs w:val="14"/>
      </w:rPr>
    </w:pPr>
    <w:r w:rsidRPr="005C6A26">
      <w:t>Baustein 2: Die Geschichte des Capitols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776F4"/>
    <w:multiLevelType w:val="hybridMultilevel"/>
    <w:tmpl w:val="85021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7B52A56"/>
    <w:multiLevelType w:val="hybridMultilevel"/>
    <w:tmpl w:val="C36215B0"/>
    <w:lvl w:ilvl="0" w:tplc="46A231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7B8"/>
    <w:rsid w:val="000007F0"/>
    <w:rsid w:val="00021572"/>
    <w:rsid w:val="000400EB"/>
    <w:rsid w:val="00086B93"/>
    <w:rsid w:val="000B1A71"/>
    <w:rsid w:val="000B5EB0"/>
    <w:rsid w:val="000C7E98"/>
    <w:rsid w:val="000F5EBE"/>
    <w:rsid w:val="00110C6B"/>
    <w:rsid w:val="00113B8C"/>
    <w:rsid w:val="00115BAA"/>
    <w:rsid w:val="0011606E"/>
    <w:rsid w:val="001613E7"/>
    <w:rsid w:val="00163DD4"/>
    <w:rsid w:val="00173298"/>
    <w:rsid w:val="00175ED3"/>
    <w:rsid w:val="00184743"/>
    <w:rsid w:val="001E26F5"/>
    <w:rsid w:val="001F28B6"/>
    <w:rsid w:val="002363A2"/>
    <w:rsid w:val="00241DC1"/>
    <w:rsid w:val="00243BD2"/>
    <w:rsid w:val="00245BE8"/>
    <w:rsid w:val="002558CF"/>
    <w:rsid w:val="002A4C6C"/>
    <w:rsid w:val="002C486D"/>
    <w:rsid w:val="00314002"/>
    <w:rsid w:val="00324A5B"/>
    <w:rsid w:val="00335954"/>
    <w:rsid w:val="00357783"/>
    <w:rsid w:val="003609BF"/>
    <w:rsid w:val="00362B09"/>
    <w:rsid w:val="003718E2"/>
    <w:rsid w:val="00382ED1"/>
    <w:rsid w:val="003A1909"/>
    <w:rsid w:val="003A3C06"/>
    <w:rsid w:val="003C0A3E"/>
    <w:rsid w:val="003D1BB0"/>
    <w:rsid w:val="003D5052"/>
    <w:rsid w:val="003E1F2F"/>
    <w:rsid w:val="003F0B94"/>
    <w:rsid w:val="004563A1"/>
    <w:rsid w:val="00480446"/>
    <w:rsid w:val="004B4496"/>
    <w:rsid w:val="004B5554"/>
    <w:rsid w:val="004C1D99"/>
    <w:rsid w:val="004D26BE"/>
    <w:rsid w:val="004D2BBD"/>
    <w:rsid w:val="004E35E4"/>
    <w:rsid w:val="00500B0D"/>
    <w:rsid w:val="00520CA4"/>
    <w:rsid w:val="0052497E"/>
    <w:rsid w:val="00541F5E"/>
    <w:rsid w:val="00555650"/>
    <w:rsid w:val="0057744A"/>
    <w:rsid w:val="005867A2"/>
    <w:rsid w:val="00597F3B"/>
    <w:rsid w:val="005C6A26"/>
    <w:rsid w:val="005C6CF0"/>
    <w:rsid w:val="005D781F"/>
    <w:rsid w:val="005F4512"/>
    <w:rsid w:val="00603EF7"/>
    <w:rsid w:val="006231C4"/>
    <w:rsid w:val="00625BC7"/>
    <w:rsid w:val="00630BD0"/>
    <w:rsid w:val="006B739B"/>
    <w:rsid w:val="006B7463"/>
    <w:rsid w:val="006B7542"/>
    <w:rsid w:val="006C4EBA"/>
    <w:rsid w:val="006E675D"/>
    <w:rsid w:val="006E67B8"/>
    <w:rsid w:val="006F3671"/>
    <w:rsid w:val="00705ADD"/>
    <w:rsid w:val="00722A77"/>
    <w:rsid w:val="007269DC"/>
    <w:rsid w:val="0073211B"/>
    <w:rsid w:val="00737A65"/>
    <w:rsid w:val="00737F71"/>
    <w:rsid w:val="007410AB"/>
    <w:rsid w:val="0074256F"/>
    <w:rsid w:val="007875A0"/>
    <w:rsid w:val="007B3A05"/>
    <w:rsid w:val="007B5006"/>
    <w:rsid w:val="007B62D3"/>
    <w:rsid w:val="008330C9"/>
    <w:rsid w:val="008500C5"/>
    <w:rsid w:val="00852DFD"/>
    <w:rsid w:val="00865E40"/>
    <w:rsid w:val="00881871"/>
    <w:rsid w:val="00897AD1"/>
    <w:rsid w:val="008A2075"/>
    <w:rsid w:val="008D0ECB"/>
    <w:rsid w:val="008F337E"/>
    <w:rsid w:val="00902BB2"/>
    <w:rsid w:val="00917DD1"/>
    <w:rsid w:val="009355D0"/>
    <w:rsid w:val="00944293"/>
    <w:rsid w:val="00944B3C"/>
    <w:rsid w:val="009520BC"/>
    <w:rsid w:val="009667C3"/>
    <w:rsid w:val="0097048D"/>
    <w:rsid w:val="00983504"/>
    <w:rsid w:val="00987058"/>
    <w:rsid w:val="00996794"/>
    <w:rsid w:val="009A49BD"/>
    <w:rsid w:val="009A5457"/>
    <w:rsid w:val="009D4648"/>
    <w:rsid w:val="009F4FAC"/>
    <w:rsid w:val="00A046A4"/>
    <w:rsid w:val="00A30748"/>
    <w:rsid w:val="00A36B8A"/>
    <w:rsid w:val="00A80CBD"/>
    <w:rsid w:val="00A97F52"/>
    <w:rsid w:val="00AA79CC"/>
    <w:rsid w:val="00AB05AA"/>
    <w:rsid w:val="00AB4E25"/>
    <w:rsid w:val="00AC4AD7"/>
    <w:rsid w:val="00AE720D"/>
    <w:rsid w:val="00B202B4"/>
    <w:rsid w:val="00B23A7D"/>
    <w:rsid w:val="00B2451C"/>
    <w:rsid w:val="00B46C26"/>
    <w:rsid w:val="00B50E5D"/>
    <w:rsid w:val="00B557BB"/>
    <w:rsid w:val="00B60842"/>
    <w:rsid w:val="00B71A1D"/>
    <w:rsid w:val="00B71F0C"/>
    <w:rsid w:val="00B82AA7"/>
    <w:rsid w:val="00BA5736"/>
    <w:rsid w:val="00BB2780"/>
    <w:rsid w:val="00BB6A10"/>
    <w:rsid w:val="00BC23B2"/>
    <w:rsid w:val="00BD2C0E"/>
    <w:rsid w:val="00C1646C"/>
    <w:rsid w:val="00C37DF9"/>
    <w:rsid w:val="00C432B0"/>
    <w:rsid w:val="00C53E86"/>
    <w:rsid w:val="00C64F1A"/>
    <w:rsid w:val="00C703BF"/>
    <w:rsid w:val="00CA3C3F"/>
    <w:rsid w:val="00CA5B30"/>
    <w:rsid w:val="00CE463C"/>
    <w:rsid w:val="00CF1ABE"/>
    <w:rsid w:val="00D327D3"/>
    <w:rsid w:val="00D44BB4"/>
    <w:rsid w:val="00D53A5C"/>
    <w:rsid w:val="00D64116"/>
    <w:rsid w:val="00D70243"/>
    <w:rsid w:val="00D8765E"/>
    <w:rsid w:val="00D87881"/>
    <w:rsid w:val="00DB3ED7"/>
    <w:rsid w:val="00DE28F5"/>
    <w:rsid w:val="00E30508"/>
    <w:rsid w:val="00E74F4E"/>
    <w:rsid w:val="00E806CB"/>
    <w:rsid w:val="00EA104C"/>
    <w:rsid w:val="00EC13A6"/>
    <w:rsid w:val="00ED3F34"/>
    <w:rsid w:val="00ED78B9"/>
    <w:rsid w:val="00EE49AE"/>
    <w:rsid w:val="00EE505C"/>
    <w:rsid w:val="00F063F0"/>
    <w:rsid w:val="00F260C9"/>
    <w:rsid w:val="00F77AB5"/>
    <w:rsid w:val="00FA4195"/>
    <w:rsid w:val="00FD4C44"/>
    <w:rsid w:val="00FE2B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65014AB-7BA4-4F66-87A0-0442FC457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1606E"/>
    <w:pPr>
      <w:spacing w:after="0" w:line="360" w:lineRule="auto"/>
    </w:pPr>
    <w:rPr>
      <w:rFonts w:ascii="Times New Roman" w:hAnsi="Times New Roman" w:cs="Times New Roman"/>
    </w:rPr>
  </w:style>
  <w:style w:type="paragraph" w:styleId="berschrift1">
    <w:name w:val="heading 1"/>
    <w:basedOn w:val="Standard"/>
    <w:next w:val="Standard"/>
    <w:link w:val="berschrift1Zchn"/>
    <w:uiPriority w:val="9"/>
    <w:qFormat/>
    <w:rsid w:val="007B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B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B3A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B3A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3A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3A0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3A0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3A0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3A0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B3A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B3A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B3A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B3A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3A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3A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3A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3A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3A05"/>
    <w:rPr>
      <w:rFonts w:eastAsiaTheme="majorEastAsia" w:cstheme="majorBidi"/>
      <w:color w:val="272727" w:themeColor="text1" w:themeTint="D8"/>
    </w:rPr>
  </w:style>
  <w:style w:type="paragraph" w:styleId="Titel">
    <w:name w:val="Title"/>
    <w:basedOn w:val="Standard"/>
    <w:next w:val="Standard"/>
    <w:link w:val="TitelZchn"/>
    <w:uiPriority w:val="10"/>
    <w:qFormat/>
    <w:rsid w:val="007B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3A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3A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3A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3A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3A05"/>
    <w:rPr>
      <w:i/>
      <w:iCs/>
      <w:color w:val="404040" w:themeColor="text1" w:themeTint="BF"/>
    </w:rPr>
  </w:style>
  <w:style w:type="paragraph" w:styleId="Listenabsatz">
    <w:name w:val="List Paragraph"/>
    <w:basedOn w:val="Standard"/>
    <w:uiPriority w:val="34"/>
    <w:qFormat/>
    <w:rsid w:val="007B3A05"/>
    <w:pPr>
      <w:ind w:left="720"/>
      <w:contextualSpacing/>
    </w:pPr>
  </w:style>
  <w:style w:type="character" w:styleId="IntensiveHervorhebung">
    <w:name w:val="Intense Emphasis"/>
    <w:basedOn w:val="Absatz-Standardschriftart"/>
    <w:uiPriority w:val="21"/>
    <w:qFormat/>
    <w:rsid w:val="007B3A05"/>
    <w:rPr>
      <w:i/>
      <w:iCs/>
      <w:color w:val="0F4761" w:themeColor="accent1" w:themeShade="BF"/>
    </w:rPr>
  </w:style>
  <w:style w:type="paragraph" w:styleId="IntensivesZitat">
    <w:name w:val="Intense Quote"/>
    <w:basedOn w:val="Standard"/>
    <w:next w:val="Standard"/>
    <w:link w:val="IntensivesZitatZchn"/>
    <w:uiPriority w:val="30"/>
    <w:qFormat/>
    <w:rsid w:val="007B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3A05"/>
    <w:rPr>
      <w:i/>
      <w:iCs/>
      <w:color w:val="0F4761" w:themeColor="accent1" w:themeShade="BF"/>
    </w:rPr>
  </w:style>
  <w:style w:type="character" w:styleId="IntensiverVerweis">
    <w:name w:val="Intense Reference"/>
    <w:basedOn w:val="Absatz-Standardschriftart"/>
    <w:uiPriority w:val="32"/>
    <w:qFormat/>
    <w:rsid w:val="007B3A05"/>
    <w:rPr>
      <w:b/>
      <w:bCs/>
      <w:smallCaps/>
      <w:color w:val="0F4761" w:themeColor="accent1" w:themeShade="BF"/>
      <w:spacing w:val="5"/>
    </w:rPr>
  </w:style>
  <w:style w:type="paragraph" w:styleId="Kopfzeile">
    <w:name w:val="header"/>
    <w:basedOn w:val="Standard"/>
    <w:link w:val="KopfzeileZchn"/>
    <w:uiPriority w:val="99"/>
    <w:unhideWhenUsed/>
    <w:rsid w:val="007B3A0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B3A05"/>
  </w:style>
  <w:style w:type="paragraph" w:styleId="Fuzeile">
    <w:name w:val="footer"/>
    <w:basedOn w:val="Standard"/>
    <w:link w:val="FuzeileZchn"/>
    <w:uiPriority w:val="99"/>
    <w:unhideWhenUsed/>
    <w:rsid w:val="007B3A0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B3A05"/>
  </w:style>
  <w:style w:type="character" w:styleId="Hyperlink">
    <w:name w:val="Hyperlink"/>
    <w:basedOn w:val="Absatz-Standardschriftart"/>
    <w:uiPriority w:val="99"/>
    <w:unhideWhenUsed/>
    <w:rsid w:val="007B3A05"/>
    <w:rPr>
      <w:color w:val="467886" w:themeColor="hyperlink"/>
      <w:u w:val="single"/>
    </w:rPr>
  </w:style>
  <w:style w:type="character" w:styleId="BesuchterLink">
    <w:name w:val="FollowedHyperlink"/>
    <w:basedOn w:val="Absatz-Standardschriftart"/>
    <w:uiPriority w:val="99"/>
    <w:semiHidden/>
    <w:unhideWhenUsed/>
    <w:rsid w:val="007B3A05"/>
    <w:rPr>
      <w:color w:val="96607D" w:themeColor="followedHyperlink"/>
      <w:u w:val="single"/>
    </w:rPr>
  </w:style>
  <w:style w:type="character" w:customStyle="1" w:styleId="NichtaufgelsteErwhnung1">
    <w:name w:val="Nicht aufgelöste Erwähnung1"/>
    <w:basedOn w:val="Absatz-Standardschriftart"/>
    <w:uiPriority w:val="99"/>
    <w:semiHidden/>
    <w:unhideWhenUsed/>
    <w:rsid w:val="00324A5B"/>
    <w:rPr>
      <w:color w:val="605E5C"/>
      <w:shd w:val="clear" w:color="auto" w:fill="E1DFDD"/>
    </w:rPr>
  </w:style>
  <w:style w:type="table" w:styleId="Tabellenraster">
    <w:name w:val="Table Grid"/>
    <w:basedOn w:val="NormaleTabelle"/>
    <w:uiPriority w:val="39"/>
    <w:rsid w:val="006B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AE720D"/>
    <w:pPr>
      <w:spacing w:line="240" w:lineRule="auto"/>
    </w:pPr>
    <w:rPr>
      <w:sz w:val="20"/>
      <w:szCs w:val="20"/>
    </w:rPr>
  </w:style>
  <w:style w:type="character" w:customStyle="1" w:styleId="FunotentextZchn">
    <w:name w:val="Fußnotentext Zchn"/>
    <w:basedOn w:val="Absatz-Standardschriftart"/>
    <w:link w:val="Funotentext"/>
    <w:uiPriority w:val="99"/>
    <w:rsid w:val="00AE720D"/>
    <w:rPr>
      <w:rFonts w:ascii="Times New Roman" w:hAnsi="Times New Roman" w:cs="Times New Roman"/>
      <w:sz w:val="20"/>
      <w:szCs w:val="20"/>
    </w:rPr>
  </w:style>
  <w:style w:type="character" w:styleId="Funotenzeichen">
    <w:name w:val="footnote reference"/>
    <w:basedOn w:val="Absatz-Standardschriftart"/>
    <w:uiPriority w:val="99"/>
    <w:semiHidden/>
    <w:unhideWhenUsed/>
    <w:rsid w:val="00AE720D"/>
    <w:rPr>
      <w:vertAlign w:val="superscript"/>
    </w:rPr>
  </w:style>
  <w:style w:type="character" w:styleId="Kommentarzeichen">
    <w:name w:val="annotation reference"/>
    <w:basedOn w:val="Absatz-Standardschriftart"/>
    <w:uiPriority w:val="99"/>
    <w:semiHidden/>
    <w:unhideWhenUsed/>
    <w:rsid w:val="00AE720D"/>
    <w:rPr>
      <w:sz w:val="16"/>
      <w:szCs w:val="16"/>
    </w:rPr>
  </w:style>
  <w:style w:type="paragraph" w:styleId="Kommentartext">
    <w:name w:val="annotation text"/>
    <w:basedOn w:val="Standard"/>
    <w:link w:val="KommentartextZchn"/>
    <w:uiPriority w:val="99"/>
    <w:unhideWhenUsed/>
    <w:rsid w:val="00AE720D"/>
    <w:pPr>
      <w:spacing w:line="240" w:lineRule="auto"/>
    </w:pPr>
    <w:rPr>
      <w:sz w:val="20"/>
      <w:szCs w:val="20"/>
    </w:rPr>
  </w:style>
  <w:style w:type="character" w:customStyle="1" w:styleId="KommentartextZchn">
    <w:name w:val="Kommentartext Zchn"/>
    <w:basedOn w:val="Absatz-Standardschriftart"/>
    <w:link w:val="Kommentartext"/>
    <w:uiPriority w:val="99"/>
    <w:rsid w:val="00AE720D"/>
    <w:rPr>
      <w:rFonts w:ascii="Times New Roman" w:hAnsi="Times New Roman" w:cs="Times New Roman"/>
      <w:sz w:val="20"/>
      <w:szCs w:val="20"/>
    </w:rPr>
  </w:style>
  <w:style w:type="character" w:styleId="Zeilennummer">
    <w:name w:val="line number"/>
    <w:basedOn w:val="Absatz-Standardschriftart"/>
    <w:uiPriority w:val="99"/>
    <w:semiHidden/>
    <w:unhideWhenUsed/>
    <w:rsid w:val="009D4648"/>
  </w:style>
  <w:style w:type="paragraph" w:styleId="Kommentarthema">
    <w:name w:val="annotation subject"/>
    <w:basedOn w:val="Kommentartext"/>
    <w:next w:val="Kommentartext"/>
    <w:link w:val="KommentarthemaZchn"/>
    <w:uiPriority w:val="99"/>
    <w:semiHidden/>
    <w:unhideWhenUsed/>
    <w:rsid w:val="00A97F52"/>
    <w:rPr>
      <w:b/>
      <w:bCs/>
    </w:rPr>
  </w:style>
  <w:style w:type="character" w:customStyle="1" w:styleId="KommentarthemaZchn">
    <w:name w:val="Kommentarthema Zchn"/>
    <w:basedOn w:val="KommentartextZchn"/>
    <w:link w:val="Kommentarthema"/>
    <w:uiPriority w:val="99"/>
    <w:semiHidden/>
    <w:rsid w:val="00A97F52"/>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A97F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7F52"/>
    <w:rPr>
      <w:rFonts w:ascii="Segoe UI" w:hAnsi="Segoe UI" w:cs="Segoe UI"/>
      <w:sz w:val="18"/>
      <w:szCs w:val="18"/>
    </w:rPr>
  </w:style>
  <w:style w:type="paragraph" w:customStyle="1" w:styleId="NameDatumJMF">
    <w:name w:val="Name Datum JMF"/>
    <w:basedOn w:val="Kopfzeile"/>
    <w:autoRedefine/>
    <w:qFormat/>
    <w:rsid w:val="00CF1ABE"/>
    <w:rPr>
      <w:rFonts w:asciiTheme="majorHAnsi" w:hAnsiTheme="majorHAnsi"/>
    </w:rPr>
  </w:style>
  <w:style w:type="paragraph" w:customStyle="1" w:styleId="ABKopfzeileJMF">
    <w:name w:val="AB Kopfzeile JMF"/>
    <w:basedOn w:val="Standard"/>
    <w:link w:val="ABKopfzeileJMFZchn"/>
    <w:qFormat/>
    <w:rsid w:val="002558CF"/>
    <w:pPr>
      <w:suppressLineNumbers/>
      <w:spacing w:line="276" w:lineRule="auto"/>
      <w:jc w:val="both"/>
    </w:pPr>
    <w:rPr>
      <w:rFonts w:ascii="Libre Baskerville" w:hAnsi="Libre Baskerville"/>
      <w:b/>
      <w:bCs/>
      <w:sz w:val="14"/>
    </w:rPr>
  </w:style>
  <w:style w:type="paragraph" w:customStyle="1" w:styleId="Test">
    <w:name w:val="Test"/>
    <w:basedOn w:val="ABKopfzeileJMF"/>
    <w:qFormat/>
    <w:rsid w:val="00C703BF"/>
  </w:style>
  <w:style w:type="character" w:customStyle="1" w:styleId="ABKopfzeileJMFZchn">
    <w:name w:val="AB Kopfzeile JMF Zchn"/>
    <w:basedOn w:val="Absatz-Standardschriftart"/>
    <w:link w:val="ABKopfzeileJMF"/>
    <w:rsid w:val="002558CF"/>
    <w:rPr>
      <w:rFonts w:ascii="Libre Baskerville" w:hAnsi="Libre Baskerville" w:cs="Times New Roman"/>
      <w:b/>
      <w:bCs/>
      <w:sz w:val="14"/>
    </w:rPr>
  </w:style>
  <w:style w:type="paragraph" w:customStyle="1" w:styleId="ABFliesstextJMF">
    <w:name w:val="AB Fliesstext JMF"/>
    <w:basedOn w:val="Standard"/>
    <w:qFormat/>
    <w:rsid w:val="00897AD1"/>
    <w:pPr>
      <w:spacing w:after="120" w:line="312" w:lineRule="auto"/>
      <w:jc w:val="both"/>
    </w:pPr>
    <w:rPr>
      <w:rFonts w:ascii="Libre Baskerville" w:hAnsi="Libre Baskerville"/>
      <w:sz w:val="22"/>
      <w:szCs w:val="22"/>
    </w:rPr>
  </w:style>
  <w:style w:type="paragraph" w:customStyle="1" w:styleId="ABUeberschrift2JMF">
    <w:name w:val="AB Ueberschrift 2 JMF"/>
    <w:basedOn w:val="ABFliesstextJMF"/>
    <w:qFormat/>
    <w:rsid w:val="00983504"/>
    <w:pPr>
      <w:spacing w:after="240" w:line="276" w:lineRule="auto"/>
    </w:pPr>
  </w:style>
  <w:style w:type="paragraph" w:customStyle="1" w:styleId="ABUeberschrift1JMF">
    <w:name w:val="AB Ueberschrift1 JMF"/>
    <w:basedOn w:val="ABFliesstextJMF"/>
    <w:qFormat/>
    <w:rsid w:val="006B7542"/>
    <w:pPr>
      <w:spacing w:before="360" w:after="200" w:line="240" w:lineRule="auto"/>
    </w:pPr>
    <w:rPr>
      <w:b/>
      <w:szCs w:val="32"/>
    </w:rPr>
  </w:style>
  <w:style w:type="paragraph" w:customStyle="1" w:styleId="ABQuelleJMF">
    <w:name w:val="AB Quelle JMF"/>
    <w:basedOn w:val="ABFliesstextJMF"/>
    <w:qFormat/>
    <w:rsid w:val="00A046A4"/>
    <w:pPr>
      <w:spacing w:after="480" w:line="276" w:lineRule="auto"/>
    </w:pPr>
    <w:rPr>
      <w:sz w:val="14"/>
    </w:rPr>
  </w:style>
  <w:style w:type="paragraph" w:customStyle="1" w:styleId="ABArbeitsauftragJMF">
    <w:name w:val="AB Arbeitsauftrag JMF"/>
    <w:basedOn w:val="ABFliesstextJMF"/>
    <w:qFormat/>
    <w:rsid w:val="00BC23B2"/>
    <w:pPr>
      <w:spacing w:after="60" w:line="240" w:lineRule="auto"/>
      <w:outlineLvl w:val="0"/>
    </w:pPr>
  </w:style>
  <w:style w:type="paragraph" w:customStyle="1" w:styleId="ABFussnoteJMF">
    <w:name w:val="AB Fussnote JMF"/>
    <w:basedOn w:val="ABFliesstextJMF"/>
    <w:qFormat/>
    <w:rsid w:val="00E74F4E"/>
    <w:pPr>
      <w:spacing w:line="240" w:lineRule="auto"/>
    </w:pPr>
    <w:rPr>
      <w:sz w:val="14"/>
    </w:rPr>
  </w:style>
  <w:style w:type="paragraph" w:customStyle="1" w:styleId="Formatvorlage1">
    <w:name w:val="Formatvorlage1"/>
    <w:basedOn w:val="ABFliesstextJMF"/>
    <w:qFormat/>
    <w:rsid w:val="00A046A4"/>
    <w:rPr>
      <w:noProof/>
      <w:sz w:val="14"/>
      <w:lang w:eastAsia="de-DE"/>
    </w:rPr>
  </w:style>
  <w:style w:type="paragraph" w:customStyle="1" w:styleId="ABFusszeileJMF">
    <w:name w:val="AB Fusszeile JMF"/>
    <w:basedOn w:val="ABFliesstextJMF"/>
    <w:qFormat/>
    <w:rsid w:val="001F28B6"/>
    <w:pPr>
      <w:spacing w:after="240" w:line="240" w:lineRule="auto"/>
    </w:pPr>
    <w:rPr>
      <w:noProof/>
      <w:sz w:val="10"/>
    </w:rPr>
  </w:style>
  <w:style w:type="character" w:customStyle="1" w:styleId="ABKopfABJMF">
    <w:name w:val="AB Kopf AB JMF"/>
    <w:basedOn w:val="Fett"/>
    <w:uiPriority w:val="1"/>
    <w:qFormat/>
    <w:rsid w:val="00996794"/>
    <w:rPr>
      <w:rFonts w:ascii="Libre Baskerville" w:hAnsi="Libre Baskerville"/>
      <w:b w:val="0"/>
      <w:bCs/>
      <w:sz w:val="22"/>
    </w:rPr>
  </w:style>
  <w:style w:type="character" w:styleId="Fett">
    <w:name w:val="Strong"/>
    <w:basedOn w:val="Absatz-Standardschriftart"/>
    <w:uiPriority w:val="22"/>
    <w:qFormat/>
    <w:rsid w:val="00996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Vorlage-Arbeitsblaett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E41EDD3E864E449D39C78B379F6C87" ma:contentTypeVersion="5" ma:contentTypeDescription="Create a new document." ma:contentTypeScope="" ma:versionID="ea6915769fdcfc5341ea849943bcf64b">
  <xsd:schema xmlns:xsd="http://www.w3.org/2001/XMLSchema" xmlns:xs="http://www.w3.org/2001/XMLSchema" xmlns:p="http://schemas.microsoft.com/office/2006/metadata/properties" xmlns:ns3="28ca407f-0d36-448a-a296-295af1c691d6" targetNamespace="http://schemas.microsoft.com/office/2006/metadata/properties" ma:root="true" ma:fieldsID="9232fc0acc1f461357390583f44af0c7" ns3:_="">
    <xsd:import namespace="28ca407f-0d36-448a-a296-295af1c691d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ca407f-0d36-448a-a296-295af1c69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7D934-D334-4C2D-9F46-DF8B7DA9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ca407f-0d36-448a-a296-295af1c69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70D13E-6E96-4806-8AD4-4B9E7A908717}">
  <ds:schemaRefs>
    <ds:schemaRef ds:uri="http://schemas.microsoft.com/sharepoint/v3/contenttype/forms"/>
  </ds:schemaRefs>
</ds:datastoreItem>
</file>

<file path=customXml/itemProps3.xml><?xml version="1.0" encoding="utf-8"?>
<ds:datastoreItem xmlns:ds="http://schemas.openxmlformats.org/officeDocument/2006/customXml" ds:itemID="{31BC1153-18AE-4A96-8BCE-529E0F83FEB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8ca407f-0d36-448a-a296-295af1c691d6"/>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8288ED9-DDBB-4078-87EE-33DBBEDB2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Vorlage-Arbeitsblaetter1.dotx</Template>
  <TotalTime>0</TotalTime>
  <Pages>1</Pages>
  <Words>326</Words>
  <Characters>2054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Sophie</dc:creator>
  <cp:keywords/>
  <dc:description/>
  <cp:lastModifiedBy>Schmidt, Sophie</cp:lastModifiedBy>
  <cp:revision>4</cp:revision>
  <cp:lastPrinted>2025-02-25T10:55:00Z</cp:lastPrinted>
  <dcterms:created xsi:type="dcterms:W3CDTF">2025-03-11T02:47:00Z</dcterms:created>
  <dcterms:modified xsi:type="dcterms:W3CDTF">2025-03-12T12:37:00Z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0x01010097E41EDD3E864E449D39C78B379F6C87</vt:lpwstr>
  </property>
</Properties>
</file>